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B6" w:rsidRDefault="009F6691" w:rsidP="00A11521">
      <w:pPr>
        <w:pStyle w:val="2"/>
        <w:spacing w:line="276" w:lineRule="auto"/>
        <w:jc w:val="center"/>
        <w:rPr>
          <w:rFonts w:ascii="Calibri" w:hAnsi="Calibri" w:cs="Calibri"/>
          <w:b/>
          <w:bCs/>
          <w:u w:val="single"/>
        </w:rPr>
      </w:pPr>
      <w:bookmarkStart w:id="0" w:name="OLE_LINK4"/>
      <w:r w:rsidRPr="009F6691">
        <w:rPr>
          <w:noProof/>
        </w:rPr>
        <w:pict>
          <v:group id="Ομάδα 4" o:spid="_x0000_s1030" style="position:absolute;left:0;text-align:left;margin-left:40.5pt;margin-top:784.95pt;width:517.85pt;height:42.95pt;z-index:251658240" coordorigin="810,15699" coordsize="10357,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Λογότυπο ΕΥΣΠΕΔ (jpg RGB)" style="position:absolute;left:5085;top:15699;width:1645;height:728;visibility:visible">
              <v:imagedata r:id="rId7" o:title=""/>
            </v:shape>
            <v:shape id="Picture 6" o:spid="_x0000_s1032" type="#_x0000_t75" style="position:absolute;left:9900;top:15727;width:1267;height:828;visibility:visible">
              <v:imagedata r:id="rId8" o:title=""/>
            </v:shape>
            <v:shape id="Picture 7" o:spid="_x0000_s1033" type="#_x0000_t75" alt="EU_ETPA" style="position:absolute;left:810;top:15699;width:810;height:859;visibility:visible">
              <v:imagedata r:id="rId9" o:title=""/>
            </v:shape>
          </v:group>
        </w:pict>
      </w:r>
      <w:r w:rsidR="003644B6">
        <w:rPr>
          <w:rFonts w:ascii="Calibri" w:hAnsi="Calibri" w:cs="Calibri"/>
          <w:b/>
          <w:bCs/>
          <w:u w:val="single"/>
        </w:rPr>
        <w:t xml:space="preserve">ΔΕΛΤΙΟ ΤΥΠΟΥ </w:t>
      </w:r>
    </w:p>
    <w:bookmarkEnd w:id="0"/>
    <w:p w:rsidR="006E143B" w:rsidRPr="006E143B" w:rsidRDefault="006E143B" w:rsidP="006E143B">
      <w:pPr>
        <w:shd w:val="clear" w:color="auto" w:fill="FFFFFF"/>
        <w:rPr>
          <w:rFonts w:ascii="Arial Narrow" w:hAnsi="Arial Narrow"/>
          <w:b/>
          <w:bCs/>
          <w:color w:val="4C53A4"/>
        </w:rPr>
      </w:pPr>
    </w:p>
    <w:p w:rsidR="006E143B" w:rsidRPr="00DC463A" w:rsidRDefault="006E143B" w:rsidP="006E143B">
      <w:pPr>
        <w:shd w:val="clear" w:color="auto" w:fill="FFFFFF"/>
        <w:spacing w:line="276" w:lineRule="auto"/>
        <w:jc w:val="right"/>
        <w:rPr>
          <w:rFonts w:asciiTheme="minorHAnsi" w:hAnsiTheme="minorHAnsi"/>
          <w:b/>
          <w:bCs/>
          <w:color w:val="000000"/>
        </w:rPr>
      </w:pPr>
      <w:r w:rsidRPr="006E143B">
        <w:rPr>
          <w:rFonts w:asciiTheme="minorHAnsi" w:hAnsiTheme="minorHAnsi"/>
          <w:b/>
          <w:bCs/>
          <w:color w:val="000000"/>
        </w:rPr>
        <w:t>Αθήνα,</w:t>
      </w:r>
      <w:r w:rsidRPr="006E143B">
        <w:rPr>
          <w:rStyle w:val="apple-converted-space"/>
          <w:rFonts w:asciiTheme="minorHAnsi" w:hAnsiTheme="minorHAnsi"/>
          <w:b/>
          <w:bCs/>
          <w:color w:val="000000"/>
        </w:rPr>
        <w:t> </w:t>
      </w:r>
      <w:r w:rsidRPr="006E143B">
        <w:rPr>
          <w:rFonts w:asciiTheme="minorHAnsi" w:hAnsiTheme="minorHAnsi"/>
          <w:b/>
          <w:bCs/>
          <w:color w:val="000000"/>
        </w:rPr>
        <w:t>5</w:t>
      </w:r>
      <w:r w:rsidRPr="006E143B">
        <w:rPr>
          <w:rStyle w:val="apple-converted-space"/>
          <w:rFonts w:asciiTheme="minorHAnsi" w:hAnsiTheme="minorHAnsi"/>
          <w:b/>
          <w:bCs/>
          <w:color w:val="000000"/>
        </w:rPr>
        <w:t> </w:t>
      </w:r>
      <w:r w:rsidRPr="006E143B">
        <w:rPr>
          <w:rFonts w:asciiTheme="minorHAnsi" w:hAnsiTheme="minorHAnsi"/>
          <w:b/>
          <w:bCs/>
          <w:color w:val="000000"/>
        </w:rPr>
        <w:t>Ιουνίου 2014</w:t>
      </w:r>
    </w:p>
    <w:p w:rsidR="006E143B" w:rsidRPr="00DC463A" w:rsidRDefault="006E143B" w:rsidP="006E143B">
      <w:pPr>
        <w:shd w:val="clear" w:color="auto" w:fill="FFFFFF"/>
        <w:spacing w:line="276" w:lineRule="auto"/>
        <w:jc w:val="right"/>
        <w:rPr>
          <w:rFonts w:asciiTheme="minorHAnsi" w:hAnsiTheme="minorHAnsi"/>
          <w:color w:val="000000"/>
        </w:rPr>
      </w:pPr>
    </w:p>
    <w:p w:rsidR="006E143B" w:rsidRPr="006E143B" w:rsidRDefault="006E143B" w:rsidP="006E143B">
      <w:pPr>
        <w:shd w:val="clear" w:color="auto" w:fill="FFFFFF"/>
        <w:spacing w:line="276" w:lineRule="auto"/>
        <w:jc w:val="both"/>
        <w:rPr>
          <w:rFonts w:asciiTheme="minorHAnsi" w:hAnsiTheme="minorHAnsi"/>
          <w:b/>
          <w:bCs/>
        </w:rPr>
      </w:pPr>
      <w:r w:rsidRPr="006E143B">
        <w:rPr>
          <w:rFonts w:asciiTheme="minorHAnsi" w:hAnsiTheme="minorHAnsi"/>
          <w:b/>
          <w:bCs/>
        </w:rPr>
        <w:t xml:space="preserve">Χορήγηση Υποτροφιών του </w:t>
      </w:r>
      <w:proofErr w:type="spellStart"/>
      <w:r w:rsidRPr="006E143B">
        <w:rPr>
          <w:rFonts w:asciiTheme="minorHAnsi" w:hAnsiTheme="minorHAnsi"/>
          <w:b/>
          <w:bCs/>
        </w:rPr>
        <w:t>Προγράμματ</w:t>
      </w:r>
      <w:r w:rsidRPr="006E143B">
        <w:rPr>
          <w:rFonts w:asciiTheme="minorHAnsi" w:hAnsiTheme="minorHAnsi" w:cs="Arial"/>
          <w:b/>
          <w:bCs/>
        </w:rPr>
        <w:t>​</w:t>
      </w:r>
      <w:r w:rsidRPr="006E143B">
        <w:rPr>
          <w:rFonts w:asciiTheme="minorHAnsi" w:hAnsiTheme="minorHAnsi" w:cs="Arial Narrow"/>
          <w:b/>
          <w:bCs/>
        </w:rPr>
        <w:t>ος</w:t>
      </w:r>
      <w:proofErr w:type="spellEnd"/>
      <w:r w:rsidRPr="006E143B">
        <w:rPr>
          <w:rFonts w:asciiTheme="minorHAnsi" w:hAnsiTheme="minorHAnsi" w:cs="Arial Narrow"/>
          <w:b/>
          <w:bCs/>
        </w:rPr>
        <w:t xml:space="preserve"> «</w:t>
      </w:r>
      <w:proofErr w:type="spellStart"/>
      <w:r w:rsidRPr="006E143B">
        <w:rPr>
          <w:rFonts w:asciiTheme="minorHAnsi" w:hAnsiTheme="minorHAnsi" w:cs="Arial Narrow"/>
          <w:b/>
          <w:bCs/>
        </w:rPr>
        <w:t>Ολοκληρωμ</w:t>
      </w:r>
      <w:r w:rsidRPr="006E143B">
        <w:rPr>
          <w:rFonts w:asciiTheme="minorHAnsi" w:hAnsiTheme="minorHAnsi" w:cs="Arial"/>
          <w:b/>
          <w:bCs/>
        </w:rPr>
        <w:t>​</w:t>
      </w:r>
      <w:r w:rsidRPr="006E143B">
        <w:rPr>
          <w:rFonts w:asciiTheme="minorHAnsi" w:hAnsiTheme="minorHAnsi" w:cs="Arial Narrow"/>
          <w:b/>
          <w:bCs/>
        </w:rPr>
        <w:t>ένη</w:t>
      </w:r>
      <w:proofErr w:type="spellEnd"/>
      <w:r w:rsidRPr="006E143B">
        <w:rPr>
          <w:rFonts w:asciiTheme="minorHAnsi" w:hAnsiTheme="minorHAnsi" w:cs="Arial Narrow"/>
          <w:b/>
          <w:bCs/>
        </w:rPr>
        <w:t xml:space="preserve"> Διαχείριση Θαλάσσιων και Εσωτερικών Υδάτων</w:t>
      </w:r>
      <w:r w:rsidRPr="006E143B">
        <w:rPr>
          <w:rFonts w:asciiTheme="minorHAnsi" w:hAnsiTheme="minorHAnsi"/>
          <w:b/>
          <w:bCs/>
        </w:rPr>
        <w:t>»</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b/>
          <w:bCs/>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Fonts w:asciiTheme="minorHAnsi" w:hAnsiTheme="minorHAnsi"/>
          <w:b/>
          <w:bCs/>
          <w:color w:val="000000"/>
        </w:rPr>
        <w:t>«ΧΟΡΗΓΗΣΗ ΥΠΟΤΡΟΦΙΩΝ ΓΙΑ ΕΚΠΟΝΗΣΗ ΜΕΤΑΔΙΔΑΚΤΟΡΙΚΗΣ ΕΡΕΥΝΑΣ Ή ΤΜΗΜΑΤΟΣ ΔΙΔΑΚΤΟΡΙΚΗΣ ΔΙΑΤΡΙΒΗΣ</w:t>
      </w:r>
      <w:r w:rsidR="00DC463A" w:rsidRPr="00DC463A">
        <w:rPr>
          <w:rFonts w:asciiTheme="minorHAnsi" w:hAnsiTheme="minorHAnsi"/>
          <w:b/>
          <w:bCs/>
          <w:color w:val="000000"/>
        </w:rPr>
        <w:t xml:space="preserve"> </w:t>
      </w:r>
      <w:r w:rsidRPr="006E143B">
        <w:rPr>
          <w:rFonts w:asciiTheme="minorHAnsi" w:hAnsiTheme="minorHAnsi"/>
          <w:b/>
          <w:bCs/>
          <w:color w:val="000000"/>
        </w:rPr>
        <w:t>ΣΤΙΣ ΔΟΤΡΙΕΣ ΧΩΡΕΣ ΤΟΥ ΧΡΗΜΑΤΟΔΟΤΙΚΟΥ ΜΗΧΑΝΙΣΜΟΥ ΤΟΥ ΕΥΡΩΠΑΙΚΟΥ ΟΙΚΟΝΟΜΙΚΟΥ ΧΩΡΟΥ (ΧΜ ΕΟΧ) ΝΟΡΒΗΓΙΑ, ΙΣΛΑΝΔΙΑ, ΛΙΧΤΕΝΣΤΑΙΝ»</w:t>
      </w:r>
      <w:r w:rsidRPr="006E143B">
        <w:rPr>
          <w:rFonts w:asciiTheme="minorHAnsi" w:hAnsiTheme="minorHAnsi"/>
          <w:color w:val="000000"/>
        </w:rPr>
        <w:t xml:space="preserve"> </w:t>
      </w:r>
      <w:r w:rsidRPr="006E143B">
        <w:rPr>
          <w:rFonts w:asciiTheme="minorHAnsi" w:hAnsiTheme="minorHAnsi"/>
          <w:b/>
          <w:bCs/>
          <w:color w:val="000000"/>
        </w:rPr>
        <w:t>ΑΚΑΔΗΜΑΪΚΟΥ ΕΤΟΥΣ 2014-2015</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b/>
          <w:bCs/>
          <w:color w:val="000000"/>
        </w:rPr>
        <w:t>Το πρόγραμμα υποτροφιών συγχρηματοδοτείται κατά 85% από πόρους του ΧΜ ΕΟΧ, περιόδου 2009-2014, και κατά 15% από το Πρόγραμμα Δημοσίων Επενδύσεων</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Διαχειριστής της συγκεκριμένης δράσης του προγράμματος θα είναι το</w:t>
      </w:r>
      <w:r w:rsidRPr="006E143B">
        <w:rPr>
          <w:rStyle w:val="apple-converted-space"/>
          <w:rFonts w:asciiTheme="minorHAnsi" w:hAnsiTheme="minorHAnsi"/>
          <w:color w:val="000000"/>
        </w:rPr>
        <w:t> </w:t>
      </w:r>
      <w:r w:rsidRPr="006E143B">
        <w:rPr>
          <w:rFonts w:asciiTheme="minorHAnsi" w:hAnsiTheme="minorHAnsi"/>
          <w:b/>
          <w:bCs/>
          <w:color w:val="000000"/>
        </w:rPr>
        <w:t>Ίδρυμα Κρατικών Υποτροφιών (ΙΚΥ)</w:t>
      </w:r>
      <w:r w:rsidRPr="006E143B">
        <w:rPr>
          <w:rFonts w:asciiTheme="minorHAnsi" w:hAnsiTheme="minorHAnsi"/>
          <w:color w:val="000000"/>
        </w:rPr>
        <w:t xml:space="preserve">. Υποτροφίες θα δοθούν σε απόφοιτους τριτοβάθμιας εκπαίδευσης, Έλληνες ή έχοντες νόμιμη διαμονή πέντε ετών στην Ελλάδα, προκειμένου να πραγματοποιήσουν τμήμα των μεταπτυχιακών τους σπουδών επιπέδου διδακτορικού, καθώς και σε ερευνητές, προκειμένου να διεξάγουν μεταδιδακτορική έρευνα σε Ιδρύματα των </w:t>
      </w:r>
      <w:proofErr w:type="spellStart"/>
      <w:r w:rsidRPr="006E143B">
        <w:rPr>
          <w:rFonts w:asciiTheme="minorHAnsi" w:hAnsiTheme="minorHAnsi"/>
          <w:color w:val="000000"/>
        </w:rPr>
        <w:t>Δότριων</w:t>
      </w:r>
      <w:proofErr w:type="spellEnd"/>
      <w:r w:rsidRPr="006E143B">
        <w:rPr>
          <w:rFonts w:asciiTheme="minorHAnsi" w:hAnsiTheme="minorHAnsi"/>
          <w:color w:val="000000"/>
        </w:rPr>
        <w:t xml:space="preserve"> Χωρών. Η χρονική διάρκεια της υποτροφίας είναι έως 18 μήνες. Για τον σκοπό αυτό διατίθεται το ποσό των 600.000 €, με επιχορήγηση ανά υποψήφιο διδάκτορα/ερευνητή ύψους 5.000 €, το ελάχιστο, έως 30.000 €, το μέγιστο. Η σχετική επιχορήγηση θα καλύπτει μηνιαία τροφεία, δαπάνες διδάκτρων (εφόσον απαιτούνται) και έξοδα μετάβασης - επιστροφής.</w:t>
      </w:r>
    </w:p>
    <w:p w:rsidR="006E143B" w:rsidRPr="006E143B" w:rsidRDefault="006E143B" w:rsidP="006E143B">
      <w:pPr>
        <w:shd w:val="clear" w:color="auto" w:fill="FFFFFF"/>
        <w:spacing w:line="276" w:lineRule="auto"/>
        <w:jc w:val="both"/>
        <w:rPr>
          <w:rFonts w:asciiTheme="minorHAnsi" w:hAnsiTheme="minorHAnsi"/>
          <w:color w:val="000000"/>
        </w:rPr>
      </w:pP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Ο Ευρωπαϊκός Οικονομικός Χώρος (ΕΟΧ) δημιουργήθηκε το 1994 από την ένωση των τριών χωρών της Ευρωπαϊκής Ζώνης Ελευθέρων Συναλλαγών (Ισλανδία, Λιχτενστάιν και Νορβηγία, στο εξής Δότριες Χώρες) μέσω ειδικής συμφωνίας συνεργασίας με την Ευρωπαϊκή Ένωση. Η συμφωνία αυτή, εκτός από την ελεύθερη διακίνηση αγαθών, υπηρεσιών, προσώπων και κεφαλαίου στα κράτη μέλη του ΕΟΧ, καλύπτει και τη συνεργασία σε τομείς όπως η έρευνα, η ανάπτυξη, η εκπαίδευση, η κοινωνική πολιτική, το περιβάλλον κ.λπ.</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Με στόχο να συμβάλλουν στη μείωση των κοινωνικών και οικονομικών ανισοτήτων μεταξύ των κρατών-μελών και στην ενδυνάμωση των διμερών σχέσεων, οι τρεις (3) Δότριες Χώρες δημιούργησαν χρηματοδοτικό μηχανισμό για την περίοδο 2009-2014</w:t>
      </w:r>
      <w:r w:rsidRPr="006E143B">
        <w:rPr>
          <w:rStyle w:val="apple-converted-space"/>
          <w:rFonts w:asciiTheme="minorHAnsi" w:hAnsiTheme="minorHAnsi"/>
          <w:color w:val="000000"/>
        </w:rPr>
        <w:t> </w:t>
      </w:r>
      <w:r w:rsidRPr="006E143B">
        <w:rPr>
          <w:rFonts w:asciiTheme="minorHAnsi" w:hAnsiTheme="minorHAnsi"/>
          <w:b/>
          <w:bCs/>
          <w:color w:val="000000"/>
        </w:rPr>
        <w:t>(ΧΜ ΕΟΧ 2009-2014),</w:t>
      </w:r>
      <w:r w:rsidRPr="006E143B">
        <w:rPr>
          <w:rStyle w:val="apple-converted-space"/>
          <w:rFonts w:asciiTheme="minorHAnsi" w:hAnsiTheme="minorHAnsi"/>
          <w:color w:val="000000"/>
        </w:rPr>
        <w:t> </w:t>
      </w:r>
      <w:r w:rsidRPr="006E143B">
        <w:rPr>
          <w:rFonts w:asciiTheme="minorHAnsi" w:hAnsiTheme="minorHAnsi"/>
          <w:color w:val="000000"/>
        </w:rPr>
        <w:t xml:space="preserve">ο οποίος αποτελεί εργαλείο χρηματοδοτικής ενίσχυσης, για έργα σε συγκεκριμένους τομείς προτεραιότητας, μέσω προγραμμάτων σε 16 δικαιούχες χώρες. Ο συνολικός προϋπολογισμός του ΧΜ ΕΟΧ ανέρχεται σε 1.8 δις </w:t>
      </w:r>
      <w:r w:rsidRPr="006E143B">
        <w:rPr>
          <w:rFonts w:asciiTheme="minorHAnsi" w:hAnsiTheme="minorHAnsi"/>
          <w:color w:val="000000"/>
        </w:rPr>
        <w:lastRenderedPageBreak/>
        <w:t>Ευρώ. Ο ΧΜ ΕΟΧ 2009-2014 περιλαμβάνει 12 Τομείς Προτεραιότητας που αναλύονται σε 32 Προγραμματικές Ενότητες.</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Το Νοέμβριο του 2011 η Ελλάδα υπέγραψε Μνημόνιο Κατανόησης με τις Δότριες Χώρες για προγράμματα σε συνολικά πέντε (5) Προγραμματικές Ενότητες. Στο πλαίσιο του Τομέα Προτεραιότητας «Περιβαλλοντική Προστασία και Διαχείριση» συμφωνήθηκε η υλοποίηση του Προγράμματος</w:t>
      </w:r>
      <w:r w:rsidRPr="006E143B">
        <w:rPr>
          <w:rStyle w:val="apple-converted-space"/>
          <w:rFonts w:asciiTheme="minorHAnsi" w:hAnsiTheme="minorHAnsi"/>
          <w:color w:val="000000"/>
        </w:rPr>
        <w:t> </w:t>
      </w:r>
      <w:r w:rsidRPr="006E143B">
        <w:rPr>
          <w:rFonts w:asciiTheme="minorHAnsi" w:hAnsiTheme="minorHAnsi"/>
          <w:b/>
          <w:bCs/>
          <w:color w:val="000000"/>
        </w:rPr>
        <w:t>«Ολοκληρωμένη Διαχείριση Θαλάσσιων και Εσωτερικών Υδάτων»</w:t>
      </w:r>
      <w:r w:rsidRPr="006E143B">
        <w:rPr>
          <w:rFonts w:asciiTheme="minorHAnsi" w:hAnsiTheme="minorHAnsi"/>
          <w:color w:val="000000"/>
        </w:rPr>
        <w:t xml:space="preserve">. Η συνολική δημόσια δαπάνη του Προγράμματος ανέρχεται σε 11.188.000 Ευρώ, με ποσοστό συγχρηματοδότησης 85% από το ΧΜ ΕΟΧ. Το Πρόγραμμα έχει ως στόχο να συμβάλει </w:t>
      </w:r>
      <w:proofErr w:type="spellStart"/>
      <w:r w:rsidRPr="006E143B">
        <w:rPr>
          <w:rFonts w:asciiTheme="minorHAnsi" w:hAnsiTheme="minorHAnsi"/>
          <w:color w:val="000000"/>
        </w:rPr>
        <w:t>στην</w:t>
      </w:r>
      <w:r w:rsidRPr="006E143B">
        <w:rPr>
          <w:rFonts w:asciiTheme="minorHAnsi" w:hAnsiTheme="minorHAnsi"/>
          <w:b/>
          <w:bCs/>
          <w:color w:val="000000"/>
        </w:rPr>
        <w:t>καλή</w:t>
      </w:r>
      <w:proofErr w:type="spellEnd"/>
      <w:r w:rsidRPr="006E143B">
        <w:rPr>
          <w:rFonts w:asciiTheme="minorHAnsi" w:hAnsiTheme="minorHAnsi"/>
          <w:b/>
          <w:bCs/>
          <w:color w:val="000000"/>
        </w:rPr>
        <w:t xml:space="preserve"> περιβαλλοντική κατάσταση των Ευρωπαϊκών θαλάσσιων και εσωτερικών υδάτων.</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Η Προγραμματική Συμφωνία μεταξύ των Ελληνικών Αρχών και της Επιτροπής Χρηματοδοτικού Μηχανισμού ΕΟΧ περιόδου 2009-2014 για την Υλοποίηση του Προγράμματος «Ολοκληρωμένη Διαχείριση Θαλάσσιων και Εσωτερικών Υδάτων» θα συναφθεί το αμέσως ερχόμενο διάστημα.</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Στο πλαίσιο του Προγράμματος θα χρηματοδοτηθούν</w:t>
      </w:r>
      <w:r w:rsidRPr="006E143B">
        <w:rPr>
          <w:rStyle w:val="apple-converted-space"/>
          <w:rFonts w:asciiTheme="minorHAnsi" w:hAnsiTheme="minorHAnsi"/>
          <w:color w:val="000000"/>
        </w:rPr>
        <w:t> </w:t>
      </w:r>
      <w:r w:rsidRPr="006E143B">
        <w:rPr>
          <w:rFonts w:asciiTheme="minorHAnsi" w:hAnsiTheme="minorHAnsi"/>
          <w:b/>
          <w:bCs/>
          <w:color w:val="000000"/>
        </w:rPr>
        <w:t>δράσεις προώθησης της περιβαλλοντικής εκπαίδευσης με χορήγηση υποτροφιών</w:t>
      </w:r>
      <w:r w:rsidRPr="006E143B">
        <w:rPr>
          <w:rStyle w:val="apple-converted-space"/>
          <w:rFonts w:asciiTheme="minorHAnsi" w:hAnsiTheme="minorHAnsi"/>
          <w:color w:val="000000"/>
        </w:rPr>
        <w:t> </w:t>
      </w:r>
      <w:r w:rsidRPr="006E143B">
        <w:rPr>
          <w:rFonts w:asciiTheme="minorHAnsi" w:hAnsiTheme="minorHAnsi"/>
          <w:color w:val="000000"/>
        </w:rPr>
        <w:t xml:space="preserve">για μεταπτυχιακές σπουδές επιπέδου διδακτορικού και μεταδιδακτορικής έρευνας, σε συναφή προς το Πρόγραμμα γνωστικά πεδία, σε εκπαιδευτικά ιδρύματα των </w:t>
      </w:r>
      <w:proofErr w:type="spellStart"/>
      <w:r w:rsidRPr="006E143B">
        <w:rPr>
          <w:rFonts w:asciiTheme="minorHAnsi" w:hAnsiTheme="minorHAnsi"/>
          <w:color w:val="000000"/>
        </w:rPr>
        <w:t>Δότριων</w:t>
      </w:r>
      <w:proofErr w:type="spellEnd"/>
      <w:r w:rsidRPr="006E143B">
        <w:rPr>
          <w:rFonts w:asciiTheme="minorHAnsi" w:hAnsiTheme="minorHAnsi"/>
          <w:color w:val="000000"/>
        </w:rPr>
        <w:t xml:space="preserve"> χωρών.</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Η επιλογή των υποτρόφων θα γίνει με διαδικασία αξιολόγησης από το</w:t>
      </w:r>
      <w:r w:rsidRPr="006E143B">
        <w:rPr>
          <w:rStyle w:val="apple-converted-space"/>
          <w:rFonts w:asciiTheme="minorHAnsi" w:hAnsiTheme="minorHAnsi"/>
          <w:color w:val="000000"/>
        </w:rPr>
        <w:t> </w:t>
      </w:r>
      <w:r w:rsidRPr="006E143B">
        <w:rPr>
          <w:rFonts w:asciiTheme="minorHAnsi" w:hAnsiTheme="minorHAnsi"/>
          <w:b/>
          <w:bCs/>
          <w:color w:val="000000"/>
        </w:rPr>
        <w:t>ΙΚΥ</w:t>
      </w:r>
      <w:r w:rsidRPr="006E143B">
        <w:rPr>
          <w:rStyle w:val="apple-converted-space"/>
          <w:rFonts w:asciiTheme="minorHAnsi" w:hAnsiTheme="minorHAnsi"/>
          <w:color w:val="000000"/>
        </w:rPr>
        <w:t> </w:t>
      </w:r>
      <w:r w:rsidRPr="006E143B">
        <w:rPr>
          <w:rFonts w:asciiTheme="minorHAnsi" w:hAnsiTheme="minorHAnsi"/>
          <w:color w:val="000000"/>
        </w:rPr>
        <w:t>βάσει ειδικών κριτηρίων</w:t>
      </w:r>
      <w:r w:rsidRPr="006E143B">
        <w:rPr>
          <w:rFonts w:asciiTheme="minorHAnsi" w:hAnsiTheme="minorHAnsi"/>
          <w:color w:val="000000"/>
          <w:u w:val="single"/>
        </w:rPr>
        <w:t>. Ενδεικτικά:</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u w:val="single"/>
        </w:rPr>
        <w:t xml:space="preserve">Κριτήρια </w:t>
      </w:r>
      <w:proofErr w:type="spellStart"/>
      <w:r w:rsidRPr="006E143B">
        <w:rPr>
          <w:rFonts w:asciiTheme="minorHAnsi" w:hAnsiTheme="minorHAnsi"/>
          <w:color w:val="000000"/>
          <w:u w:val="single"/>
        </w:rPr>
        <w:t>Επιλεξιμότητας</w:t>
      </w:r>
      <w:proofErr w:type="spellEnd"/>
      <w:r w:rsidRPr="006E143B">
        <w:rPr>
          <w:rFonts w:asciiTheme="minorHAnsi" w:hAnsiTheme="minorHAnsi"/>
          <w:color w:val="000000"/>
          <w:u w:val="single"/>
        </w:rPr>
        <w:t xml:space="preserve">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Ο αιτών πρέπει να έχει γίνει δεκτός από ίδρυμα της Δότριας Χώρας.</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Ο υποψήφιος διδάκτωρ ή ερευνητής δεν πρέπει να έχει πραγματοποιήσει άλλες μεταπτυχιακές σπουδές επιπέδου διδακτορικού ή μεταδιδακτορική έρευνα.</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Ο αιτών δεν πρέπει να έχει λάβει υποτροφία από το ΙΚΥ για μεταπτυχιακές σπουδές ίδιου επιπέδου ή για αντίστοιχη μεταδιδακτορική έρευνα.</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u w:val="single"/>
        </w:rPr>
        <w:t>Κριτήρια Αξιολόγησης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Συνάφεια του πτυχίου/μεταπτυχιακού/διδακτορικού διπλώματος και μαθήματα σχετικά με τον τομέα της διαχείρισης των θαλάσσιων και εσωτερικών υδατικών πόρων.</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proofErr w:type="spellStart"/>
      <w:r w:rsidRPr="006E143B">
        <w:rPr>
          <w:rFonts w:asciiTheme="minorHAnsi" w:hAnsiTheme="minorHAnsi"/>
          <w:color w:val="000000"/>
        </w:rPr>
        <w:t>Βαθμoλογία</w:t>
      </w:r>
      <w:proofErr w:type="spellEnd"/>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Γνώση Αγγλικής Γλώσσας</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lastRenderedPageBreak/>
        <w:t>·      </w:t>
      </w:r>
      <w:r w:rsidRPr="006E143B">
        <w:rPr>
          <w:rStyle w:val="apple-converted-space"/>
          <w:rFonts w:asciiTheme="minorHAnsi" w:hAnsiTheme="minorHAnsi"/>
          <w:color w:val="000000"/>
        </w:rPr>
        <w:t> </w:t>
      </w:r>
      <w:r w:rsidRPr="006E143B">
        <w:rPr>
          <w:rFonts w:asciiTheme="minorHAnsi" w:hAnsiTheme="minorHAnsi"/>
          <w:color w:val="000000"/>
        </w:rPr>
        <w:t xml:space="preserve">Γνώση κάποιας γλώσσας των </w:t>
      </w:r>
      <w:proofErr w:type="spellStart"/>
      <w:r w:rsidRPr="006E143B">
        <w:rPr>
          <w:rFonts w:asciiTheme="minorHAnsi" w:hAnsiTheme="minorHAnsi"/>
          <w:color w:val="000000"/>
        </w:rPr>
        <w:t>Δότριων</w:t>
      </w:r>
      <w:proofErr w:type="spellEnd"/>
      <w:r w:rsidRPr="006E143B">
        <w:rPr>
          <w:rFonts w:asciiTheme="minorHAnsi" w:hAnsiTheme="minorHAnsi"/>
          <w:color w:val="000000"/>
        </w:rPr>
        <w:t xml:space="preserve"> Χωρών</w:t>
      </w:r>
    </w:p>
    <w:p w:rsidR="006E143B" w:rsidRPr="00DC463A"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r w:rsidRPr="006E143B">
        <w:rPr>
          <w:rStyle w:val="apple-converted-space"/>
          <w:rFonts w:asciiTheme="minorHAnsi" w:hAnsiTheme="minorHAnsi"/>
          <w:color w:val="000000"/>
        </w:rPr>
        <w:t> </w:t>
      </w:r>
      <w:r w:rsidRPr="006E143B">
        <w:rPr>
          <w:rFonts w:asciiTheme="minorHAnsi" w:hAnsiTheme="minorHAnsi"/>
          <w:color w:val="000000"/>
        </w:rPr>
        <w:t>Κίνητρα – Αιτιολογική έκθεση</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Τα</w:t>
      </w:r>
      <w:r w:rsidRPr="006E143B">
        <w:rPr>
          <w:rStyle w:val="apple-converted-space"/>
          <w:rFonts w:asciiTheme="minorHAnsi" w:hAnsiTheme="minorHAnsi"/>
          <w:color w:val="000000"/>
        </w:rPr>
        <w:t> </w:t>
      </w:r>
      <w:r w:rsidRPr="006E143B">
        <w:rPr>
          <w:rFonts w:asciiTheme="minorHAnsi" w:hAnsiTheme="minorHAnsi"/>
          <w:b/>
          <w:bCs/>
          <w:color w:val="000000"/>
        </w:rPr>
        <w:t>γνωστικά πεδία</w:t>
      </w:r>
      <w:r w:rsidRPr="006E143B">
        <w:rPr>
          <w:rStyle w:val="apple-converted-space"/>
          <w:rFonts w:asciiTheme="minorHAnsi" w:hAnsiTheme="minorHAnsi"/>
          <w:color w:val="000000"/>
        </w:rPr>
        <w:t> </w:t>
      </w:r>
      <w:r w:rsidRPr="006E143B">
        <w:rPr>
          <w:rFonts w:asciiTheme="minorHAnsi" w:hAnsiTheme="minorHAnsi"/>
          <w:color w:val="000000"/>
        </w:rPr>
        <w:t>των σπουδών και της έρευνας θα είναι συναφή με τον τομέα της διαχείρισης των θαλάσσιων και εσωτερικών υδατικών πόρων. Συγκεκριμένα, τα επιλέξιμα γνωστικά πεδία είναι: «Τεχνολογία - Διαχείριση Υδατικών Πόρων», «Τεχνολογία Περιβάλλοντος», «Θαλάσσια Χωροταξία - Διαχείριση Παράκτιων Ζωνών», «Διαχείριση Περιβάλλοντος», «Θαλάσσια Οικολογία / Βιολογία – Υδροβιολογία», «Επιστήμη της Προστασίας και Διαχείρισης Υδατικών Πόρων», «Υδατοκαλλιέργειες», «Θαλάσσιο Περιβάλλον», «Θαλάσσια Τεχνολογία», «Εξόρυξη Υδρογονανθράκων», «Ανανεώσιμες Πηγές Ενέργειας σε Θαλάσσιο Περιβάλλον – Παραγωγή Ενέργειας από Υδατοπτώσεις», «Επιστήμες Περιβάλλοντος».</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Η σχετική</w:t>
      </w:r>
      <w:r w:rsidRPr="006E143B">
        <w:rPr>
          <w:rStyle w:val="apple-converted-space"/>
          <w:rFonts w:asciiTheme="minorHAnsi" w:hAnsiTheme="minorHAnsi"/>
          <w:color w:val="000000"/>
        </w:rPr>
        <w:t> </w:t>
      </w:r>
      <w:r w:rsidRPr="006E143B">
        <w:rPr>
          <w:rFonts w:asciiTheme="minorHAnsi" w:hAnsiTheme="minorHAnsi"/>
          <w:b/>
          <w:bCs/>
          <w:color w:val="000000"/>
        </w:rPr>
        <w:t>ανοιχτή πρόσκληση ενδιαφέροντος,</w:t>
      </w:r>
      <w:r w:rsidRPr="006E143B">
        <w:rPr>
          <w:rStyle w:val="apple-converted-space"/>
          <w:rFonts w:asciiTheme="minorHAnsi" w:hAnsiTheme="minorHAnsi"/>
          <w:color w:val="000000"/>
        </w:rPr>
        <w:t> </w:t>
      </w:r>
      <w:r w:rsidRPr="006E143B">
        <w:rPr>
          <w:rFonts w:asciiTheme="minorHAnsi" w:hAnsiTheme="minorHAnsi"/>
          <w:color w:val="000000"/>
        </w:rPr>
        <w:t>που θα περιλαμβάνει λεπτομερή περιγραφή της δράσης, τους στόχους, τις ομάδες-στόχο, τη διαδικασία αίτησης, επιλογής και επιχορήγησης, τα αναλυτικά κριτήρια αξιολόγησης, καθώς και κάθε πληροφορία που αφορά στην υλοποίηση του προγράμματος των υποτροφιών, αναμένεται να έχει δημοσιευτεί έως το τέλος</w:t>
      </w:r>
      <w:r w:rsidRPr="006E143B">
        <w:rPr>
          <w:rStyle w:val="apple-converted-space"/>
          <w:rFonts w:asciiTheme="minorHAnsi" w:hAnsiTheme="minorHAnsi"/>
          <w:color w:val="000000"/>
        </w:rPr>
        <w:t> </w:t>
      </w:r>
      <w:r w:rsidRPr="006E143B">
        <w:rPr>
          <w:rFonts w:asciiTheme="minorHAnsi" w:hAnsiTheme="minorHAnsi"/>
          <w:b/>
          <w:bCs/>
          <w:color w:val="000000"/>
        </w:rPr>
        <w:t>Ιουνίου 2014. Η επιλογή των υποτρόφων</w:t>
      </w:r>
      <w:r w:rsidRPr="006E143B">
        <w:rPr>
          <w:rStyle w:val="apple-converted-space"/>
          <w:rFonts w:asciiTheme="minorHAnsi" w:hAnsiTheme="minorHAnsi"/>
          <w:color w:val="000000"/>
        </w:rPr>
        <w:t> </w:t>
      </w:r>
      <w:r w:rsidRPr="006E143B">
        <w:rPr>
          <w:rFonts w:asciiTheme="minorHAnsi" w:hAnsiTheme="minorHAnsi"/>
          <w:color w:val="000000"/>
        </w:rPr>
        <w:t>θα ολοκληρωθεί έως το τέλος</w:t>
      </w:r>
      <w:r w:rsidRPr="006E143B">
        <w:rPr>
          <w:rStyle w:val="apple-converted-space"/>
          <w:rFonts w:asciiTheme="minorHAnsi" w:hAnsiTheme="minorHAnsi"/>
          <w:color w:val="000000"/>
        </w:rPr>
        <w:t> </w:t>
      </w:r>
      <w:r w:rsidRPr="006E143B">
        <w:rPr>
          <w:rFonts w:asciiTheme="minorHAnsi" w:hAnsiTheme="minorHAnsi"/>
          <w:b/>
          <w:bCs/>
          <w:color w:val="000000"/>
        </w:rPr>
        <w:t>Αυγούστου 2014</w:t>
      </w:r>
      <w:r w:rsidRPr="006E143B">
        <w:rPr>
          <w:rFonts w:asciiTheme="minorHAnsi" w:hAnsiTheme="minorHAnsi"/>
          <w:color w:val="000000"/>
        </w:rPr>
        <w:t>. Σε περίπτωση που δεν καλυφθούν οι προκηρυγμένες θέσεις, μέσω της πρώτης πρόσκλησης, θα γίνει επαναληπτική πρόσκληση εκδήλωσης ενδιαφέροντος έως το</w:t>
      </w:r>
      <w:r w:rsidRPr="006E143B">
        <w:rPr>
          <w:rStyle w:val="apple-converted-space"/>
          <w:rFonts w:asciiTheme="minorHAnsi" w:hAnsiTheme="minorHAnsi"/>
          <w:color w:val="000000"/>
        </w:rPr>
        <w:t> </w:t>
      </w:r>
      <w:r w:rsidRPr="006E143B">
        <w:rPr>
          <w:rFonts w:asciiTheme="minorHAnsi" w:hAnsiTheme="minorHAnsi"/>
          <w:b/>
          <w:bCs/>
          <w:color w:val="000000"/>
        </w:rPr>
        <w:t>τέλος Οκτωβρίου 2014,</w:t>
      </w:r>
      <w:r w:rsidRPr="006E143B">
        <w:rPr>
          <w:rStyle w:val="apple-converted-space"/>
          <w:rFonts w:asciiTheme="minorHAnsi" w:hAnsiTheme="minorHAnsi"/>
          <w:color w:val="000000"/>
        </w:rPr>
        <w:t> </w:t>
      </w:r>
      <w:r w:rsidRPr="006E143B">
        <w:rPr>
          <w:rFonts w:asciiTheme="minorHAnsi" w:hAnsiTheme="minorHAnsi"/>
          <w:color w:val="000000"/>
        </w:rPr>
        <w:t>ώστε η διαδικασία επιλογής να έχει ολοκληρωθεί έως το</w:t>
      </w:r>
      <w:r w:rsidRPr="006E143B">
        <w:rPr>
          <w:rStyle w:val="apple-converted-space"/>
          <w:rFonts w:asciiTheme="minorHAnsi" w:hAnsiTheme="minorHAnsi"/>
          <w:color w:val="000000"/>
        </w:rPr>
        <w:t> </w:t>
      </w:r>
      <w:r w:rsidRPr="006E143B">
        <w:rPr>
          <w:rFonts w:asciiTheme="minorHAnsi" w:hAnsiTheme="minorHAnsi"/>
          <w:b/>
          <w:bCs/>
          <w:color w:val="000000"/>
        </w:rPr>
        <w:t>τέλος Δεκεμβρίου 2014</w:t>
      </w:r>
      <w:r w:rsidRPr="006E143B">
        <w:rPr>
          <w:rFonts w:asciiTheme="minorHAnsi" w:hAnsiTheme="minorHAnsi"/>
          <w:color w:val="000000"/>
        </w:rPr>
        <w:t>.</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xml:space="preserve">Οι ενδιαφερόμενοι μπορούν να αντλούν σχετική πληροφόρηση από τους παρακάτω </w:t>
      </w:r>
      <w:proofErr w:type="spellStart"/>
      <w:r w:rsidRPr="006E143B">
        <w:rPr>
          <w:rFonts w:asciiTheme="minorHAnsi" w:hAnsiTheme="minorHAnsi"/>
          <w:color w:val="000000"/>
        </w:rPr>
        <w:t>ιστότοπους</w:t>
      </w:r>
      <w:proofErr w:type="spellEnd"/>
      <w:r w:rsidRPr="006E143B">
        <w:rPr>
          <w:rFonts w:asciiTheme="minorHAnsi" w:hAnsiTheme="minorHAnsi"/>
          <w:color w:val="000000"/>
        </w:rPr>
        <w:t>:</w:t>
      </w:r>
    </w:p>
    <w:p w:rsidR="006E143B" w:rsidRPr="006E143B" w:rsidRDefault="006E143B" w:rsidP="006E143B">
      <w:pPr>
        <w:shd w:val="clear" w:color="auto" w:fill="FFFFFF"/>
        <w:spacing w:line="276" w:lineRule="auto"/>
        <w:jc w:val="both"/>
        <w:rPr>
          <w:rFonts w:asciiTheme="minorHAnsi" w:hAnsiTheme="minorHAnsi"/>
          <w:color w:val="000000"/>
        </w:rPr>
      </w:pPr>
      <w:r w:rsidRPr="006E143B">
        <w:rPr>
          <w:rFonts w:asciiTheme="minorHAnsi" w:hAnsiTheme="minorHAnsi"/>
          <w:color w:val="000000"/>
        </w:rPr>
        <w:t> </w:t>
      </w:r>
    </w:p>
    <w:p w:rsidR="006E143B" w:rsidRPr="006E143B" w:rsidRDefault="009F6691" w:rsidP="006E143B">
      <w:pPr>
        <w:shd w:val="clear" w:color="auto" w:fill="FFFFFF"/>
        <w:spacing w:line="276" w:lineRule="auto"/>
        <w:jc w:val="both"/>
        <w:rPr>
          <w:rFonts w:asciiTheme="minorHAnsi" w:hAnsiTheme="minorHAnsi"/>
          <w:color w:val="000000"/>
        </w:rPr>
      </w:pPr>
      <w:hyperlink r:id="rId10" w:history="1">
        <w:r w:rsidR="006E143B" w:rsidRPr="006E143B">
          <w:rPr>
            <w:rStyle w:val="-"/>
            <w:rFonts w:asciiTheme="minorHAnsi" w:hAnsiTheme="minorHAnsi"/>
          </w:rPr>
          <w:t>www.mindev.gov.gr</w:t>
        </w:r>
      </w:hyperlink>
    </w:p>
    <w:p w:rsidR="006E143B" w:rsidRPr="006E143B" w:rsidRDefault="009F6691" w:rsidP="006E143B">
      <w:pPr>
        <w:shd w:val="clear" w:color="auto" w:fill="FFFFFF"/>
        <w:spacing w:line="276" w:lineRule="auto"/>
        <w:jc w:val="both"/>
        <w:rPr>
          <w:rFonts w:asciiTheme="minorHAnsi" w:hAnsiTheme="minorHAnsi"/>
          <w:color w:val="000000"/>
        </w:rPr>
      </w:pPr>
      <w:hyperlink r:id="rId11" w:tgtFrame="_blank" w:history="1">
        <w:r w:rsidR="006E143B" w:rsidRPr="006E143B">
          <w:rPr>
            <w:rStyle w:val="-"/>
            <w:rFonts w:asciiTheme="minorHAnsi" w:hAnsiTheme="minorHAnsi"/>
          </w:rPr>
          <w:t>http://eeagrants.org/</w:t>
        </w:r>
      </w:hyperlink>
    </w:p>
    <w:p w:rsidR="006E143B" w:rsidRPr="006E143B" w:rsidRDefault="009F6691" w:rsidP="006E143B">
      <w:pPr>
        <w:shd w:val="clear" w:color="auto" w:fill="FFFFFF"/>
        <w:spacing w:line="276" w:lineRule="auto"/>
        <w:jc w:val="both"/>
        <w:rPr>
          <w:rFonts w:asciiTheme="minorHAnsi" w:hAnsiTheme="minorHAnsi"/>
          <w:color w:val="000000"/>
        </w:rPr>
      </w:pPr>
      <w:hyperlink r:id="rId12" w:history="1">
        <w:r w:rsidR="006E143B" w:rsidRPr="006E143B">
          <w:rPr>
            <w:rStyle w:val="-"/>
            <w:rFonts w:asciiTheme="minorHAnsi" w:hAnsiTheme="minorHAnsi"/>
          </w:rPr>
          <w:t>www.eysped.gr</w:t>
        </w:r>
      </w:hyperlink>
    </w:p>
    <w:p w:rsidR="008A2C9B" w:rsidRPr="00DC463A" w:rsidRDefault="009F6691" w:rsidP="006E143B">
      <w:pPr>
        <w:shd w:val="clear" w:color="auto" w:fill="FFFFFF"/>
        <w:spacing w:line="276" w:lineRule="auto"/>
        <w:jc w:val="both"/>
        <w:rPr>
          <w:rFonts w:asciiTheme="minorHAnsi" w:hAnsiTheme="minorHAnsi"/>
          <w:color w:val="000000"/>
        </w:rPr>
      </w:pPr>
      <w:hyperlink r:id="rId13" w:history="1">
        <w:r w:rsidR="006E143B" w:rsidRPr="00905DBC">
          <w:rPr>
            <w:rStyle w:val="-"/>
            <w:rFonts w:asciiTheme="minorHAnsi" w:hAnsiTheme="minorHAnsi"/>
          </w:rPr>
          <w:t>www.iky.gr</w:t>
        </w:r>
      </w:hyperlink>
    </w:p>
    <w:p w:rsidR="006E143B" w:rsidRPr="00DC463A" w:rsidRDefault="006E143B" w:rsidP="006E143B">
      <w:pPr>
        <w:shd w:val="clear" w:color="auto" w:fill="FFFFFF"/>
        <w:spacing w:line="276" w:lineRule="auto"/>
        <w:jc w:val="both"/>
        <w:rPr>
          <w:rFonts w:asciiTheme="minorHAnsi" w:hAnsiTheme="minorHAnsi"/>
          <w:color w:val="000000"/>
        </w:rPr>
      </w:pPr>
    </w:p>
    <w:p w:rsidR="006E143B" w:rsidRPr="00DC463A" w:rsidRDefault="006E143B" w:rsidP="006E143B">
      <w:pPr>
        <w:shd w:val="clear" w:color="auto" w:fill="FFFFFF"/>
        <w:spacing w:line="276" w:lineRule="auto"/>
        <w:jc w:val="both"/>
        <w:rPr>
          <w:rFonts w:asciiTheme="minorHAnsi" w:hAnsiTheme="minorHAnsi"/>
          <w:color w:val="000000"/>
        </w:rPr>
        <w:sectPr w:rsidR="006E143B" w:rsidRPr="00DC463A" w:rsidSect="003644B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3644B6" w:rsidRPr="00DC463A" w:rsidRDefault="003644B6" w:rsidP="006E143B">
      <w:pPr>
        <w:tabs>
          <w:tab w:val="left" w:pos="3345"/>
        </w:tabs>
        <w:rPr>
          <w:rFonts w:ascii="Calibri" w:hAnsi="Calibri" w:cs="Calibri"/>
        </w:rPr>
      </w:pPr>
    </w:p>
    <w:sectPr w:rsidR="003644B6" w:rsidRPr="00DC463A" w:rsidSect="003644B6">
      <w:headerReference w:type="default" r:id="rId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85" w:rsidRDefault="00862285">
      <w:r>
        <w:separator/>
      </w:r>
    </w:p>
  </w:endnote>
  <w:endnote w:type="continuationSeparator" w:id="0">
    <w:p w:rsidR="00862285" w:rsidRDefault="00862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8" w:rsidRDefault="00EE4CF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B6" w:rsidRDefault="00F631F6">
    <w:pPr>
      <w:pStyle w:val="aa"/>
    </w:pPr>
    <w:r>
      <w:rPr>
        <w:noProof/>
      </w:rPr>
      <w:drawing>
        <wp:anchor distT="0" distB="0" distL="114300" distR="114300" simplePos="0" relativeHeight="251657216" behindDoc="0" locked="0" layoutInCell="1" allowOverlap="1">
          <wp:simplePos x="0" y="0"/>
          <wp:positionH relativeFrom="margin">
            <wp:posOffset>914400</wp:posOffset>
          </wp:positionH>
          <wp:positionV relativeFrom="margin">
            <wp:posOffset>8859520</wp:posOffset>
          </wp:positionV>
          <wp:extent cx="3571875" cy="846455"/>
          <wp:effectExtent l="19050" t="0" r="0" b="0"/>
          <wp:wrapSquare wrapText="bothSides"/>
          <wp:docPr id="4"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
                  <a:srcRect/>
                  <a:stretch>
                    <a:fillRect/>
                  </a:stretch>
                </pic:blipFill>
                <pic:spPr bwMode="auto">
                  <a:xfrm>
                    <a:off x="0" y="0"/>
                    <a:ext cx="3571875" cy="84645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8" w:rsidRDefault="00EE4C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85" w:rsidRDefault="00862285">
      <w:r>
        <w:separator/>
      </w:r>
    </w:p>
  </w:footnote>
  <w:footnote w:type="continuationSeparator" w:id="0">
    <w:p w:rsidR="00862285" w:rsidRDefault="00862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8" w:rsidRDefault="00EE4CF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B6" w:rsidRDefault="009F6691">
    <w:pPr>
      <w:pStyle w:val="a9"/>
    </w:pPr>
    <w:r>
      <w:rPr>
        <w:noProof/>
      </w:rPr>
      <w:pict>
        <v:group id="Ομάδα 14" o:spid="_x0000_s2049" style="position:absolute;margin-left:-39pt;margin-top:-21.15pt;width:521.25pt;height:50.25pt;z-index:251658240" coordsize="66198,6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50" type="#_x0000_t75" alt="ΕΘΝΟΣΗΜΟ" style="position:absolute;top:762;width:6000;height:5619;visibility:visible">
            <v:imagedata r:id="rId1" o:title=""/>
            <v:path arrowok="t"/>
          </v:shape>
          <v:shape id="irc_mi" o:spid="_x0000_s2051" type="#_x0000_t75" alt="http://www.universitypress.gr/wp-content/uploads/2014/01/iky.png" style="position:absolute;left:58959;width:7239;height:6381;visibility:visible">
            <v:imagedata r:id="rId2" o:title=""/>
            <v:path arrowok="t"/>
          </v:shape>
          <w10:wrap type="squar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F8" w:rsidRDefault="00EE4CF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9B" w:rsidRPr="008A2C9B" w:rsidRDefault="008A2C9B" w:rsidP="008A2C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CD0"/>
    <w:multiLevelType w:val="hybridMultilevel"/>
    <w:tmpl w:val="7E5ACCD8"/>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nsid w:val="64846A6B"/>
    <w:multiLevelType w:val="hybridMultilevel"/>
    <w:tmpl w:val="BFFA88B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779200C0"/>
    <w:multiLevelType w:val="hybridMultilevel"/>
    <w:tmpl w:val="26AE64BA"/>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7EEA3A09"/>
    <w:multiLevelType w:val="hybridMultilevel"/>
    <w:tmpl w:val="6B3899C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3644B6"/>
    <w:rsid w:val="00147E5A"/>
    <w:rsid w:val="003644B6"/>
    <w:rsid w:val="004D6C32"/>
    <w:rsid w:val="00513E99"/>
    <w:rsid w:val="005C12D1"/>
    <w:rsid w:val="005E00CA"/>
    <w:rsid w:val="006D6442"/>
    <w:rsid w:val="006E143B"/>
    <w:rsid w:val="006E463A"/>
    <w:rsid w:val="00862285"/>
    <w:rsid w:val="008A2C9B"/>
    <w:rsid w:val="00907203"/>
    <w:rsid w:val="009F6691"/>
    <w:rsid w:val="00A11521"/>
    <w:rsid w:val="00A9304E"/>
    <w:rsid w:val="00B87245"/>
    <w:rsid w:val="00BF6C07"/>
    <w:rsid w:val="00DC463A"/>
    <w:rsid w:val="00E8003A"/>
    <w:rsid w:val="00EE4CF8"/>
    <w:rsid w:val="00F63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4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B87245"/>
    <w:rPr>
      <w:rFonts w:ascii="Times New Roman" w:hAnsi="Times New Roman" w:cs="Times New Roman"/>
      <w:sz w:val="16"/>
      <w:szCs w:val="16"/>
    </w:rPr>
  </w:style>
  <w:style w:type="paragraph" w:styleId="a4">
    <w:name w:val="annotation text"/>
    <w:basedOn w:val="a"/>
    <w:link w:val="Char"/>
    <w:uiPriority w:val="99"/>
    <w:rsid w:val="00B87245"/>
    <w:rPr>
      <w:sz w:val="20"/>
      <w:szCs w:val="20"/>
    </w:rPr>
  </w:style>
  <w:style w:type="character" w:customStyle="1" w:styleId="Char">
    <w:name w:val="Κείμενο σχολίου Char"/>
    <w:link w:val="a4"/>
    <w:uiPriority w:val="99"/>
    <w:rsid w:val="00B87245"/>
    <w:rPr>
      <w:rFonts w:ascii="Times New Roman" w:hAnsi="Times New Roman" w:cs="Times New Roman"/>
      <w:sz w:val="20"/>
      <w:szCs w:val="20"/>
      <w:lang w:eastAsia="el-GR"/>
    </w:rPr>
  </w:style>
  <w:style w:type="paragraph" w:styleId="a5">
    <w:name w:val="annotation subject"/>
    <w:basedOn w:val="a4"/>
    <w:next w:val="a4"/>
    <w:link w:val="Char0"/>
    <w:uiPriority w:val="99"/>
    <w:rsid w:val="00B87245"/>
    <w:rPr>
      <w:b/>
      <w:bCs/>
    </w:rPr>
  </w:style>
  <w:style w:type="character" w:customStyle="1" w:styleId="Char0">
    <w:name w:val="Θέμα σχολίου Char"/>
    <w:link w:val="a5"/>
    <w:uiPriority w:val="99"/>
    <w:rsid w:val="00B87245"/>
    <w:rPr>
      <w:rFonts w:ascii="Times New Roman" w:hAnsi="Times New Roman" w:cs="Times New Roman"/>
      <w:b/>
      <w:bCs/>
      <w:sz w:val="20"/>
      <w:szCs w:val="20"/>
      <w:lang w:eastAsia="el-GR"/>
    </w:rPr>
  </w:style>
  <w:style w:type="paragraph" w:styleId="a6">
    <w:name w:val="Balloon Text"/>
    <w:basedOn w:val="a"/>
    <w:link w:val="Char1"/>
    <w:uiPriority w:val="99"/>
    <w:rsid w:val="00B87245"/>
    <w:rPr>
      <w:rFonts w:ascii="Tahoma" w:hAnsi="Tahoma" w:cs="Tahoma"/>
      <w:sz w:val="16"/>
      <w:szCs w:val="16"/>
    </w:rPr>
  </w:style>
  <w:style w:type="character" w:customStyle="1" w:styleId="Char1">
    <w:name w:val="Κείμενο πλαισίου Char"/>
    <w:link w:val="a6"/>
    <w:uiPriority w:val="99"/>
    <w:rsid w:val="00B87245"/>
    <w:rPr>
      <w:rFonts w:ascii="Tahoma" w:hAnsi="Tahoma" w:cs="Tahoma"/>
      <w:sz w:val="16"/>
      <w:szCs w:val="16"/>
      <w:lang w:eastAsia="el-GR"/>
    </w:rPr>
  </w:style>
  <w:style w:type="character" w:customStyle="1" w:styleId="longtext">
    <w:name w:val="long_text"/>
    <w:uiPriority w:val="99"/>
    <w:rsid w:val="00B87245"/>
  </w:style>
  <w:style w:type="paragraph" w:styleId="a7">
    <w:name w:val="List Paragraph"/>
    <w:basedOn w:val="a"/>
    <w:uiPriority w:val="99"/>
    <w:qFormat/>
    <w:rsid w:val="00B87245"/>
    <w:pPr>
      <w:ind w:left="720"/>
    </w:pPr>
  </w:style>
  <w:style w:type="paragraph" w:styleId="a8">
    <w:name w:val="Body Text"/>
    <w:basedOn w:val="a"/>
    <w:link w:val="Char2"/>
    <w:uiPriority w:val="99"/>
    <w:rsid w:val="00B87245"/>
    <w:pPr>
      <w:spacing w:line="360" w:lineRule="auto"/>
      <w:jc w:val="both"/>
    </w:pPr>
    <w:rPr>
      <w:rFonts w:ascii="Calibri" w:hAnsi="Calibri" w:cs="Calibri"/>
      <w:lang w:eastAsia="en-US"/>
    </w:rPr>
  </w:style>
  <w:style w:type="character" w:customStyle="1" w:styleId="Char2">
    <w:name w:val="Σώμα κειμένου Char"/>
    <w:link w:val="a8"/>
    <w:uiPriority w:val="99"/>
    <w:rsid w:val="00B87245"/>
    <w:rPr>
      <w:rFonts w:ascii="Calibri" w:hAnsi="Calibri" w:cs="Calibri"/>
      <w:sz w:val="24"/>
      <w:szCs w:val="24"/>
    </w:rPr>
  </w:style>
  <w:style w:type="character" w:styleId="-">
    <w:name w:val="Hyperlink"/>
    <w:uiPriority w:val="99"/>
    <w:rsid w:val="00B87245"/>
    <w:rPr>
      <w:rFonts w:ascii="Times New Roman" w:hAnsi="Times New Roman" w:cs="Times New Roman"/>
      <w:color w:val="0000FF"/>
      <w:u w:val="single"/>
    </w:rPr>
  </w:style>
  <w:style w:type="paragraph" w:styleId="2">
    <w:name w:val="Body Text 2"/>
    <w:basedOn w:val="a"/>
    <w:link w:val="2Char"/>
    <w:uiPriority w:val="99"/>
    <w:rsid w:val="00B87245"/>
    <w:pPr>
      <w:spacing w:after="120" w:line="480" w:lineRule="auto"/>
    </w:pPr>
  </w:style>
  <w:style w:type="character" w:customStyle="1" w:styleId="2Char">
    <w:name w:val="Σώμα κείμενου 2 Char"/>
    <w:link w:val="2"/>
    <w:uiPriority w:val="99"/>
    <w:rsid w:val="00B87245"/>
    <w:rPr>
      <w:rFonts w:ascii="Times New Roman" w:hAnsi="Times New Roman" w:cs="Times New Roman"/>
      <w:sz w:val="24"/>
      <w:szCs w:val="24"/>
      <w:lang w:eastAsia="el-GR"/>
    </w:rPr>
  </w:style>
  <w:style w:type="paragraph" w:styleId="3">
    <w:name w:val="Body Text 3"/>
    <w:basedOn w:val="a"/>
    <w:link w:val="3Char"/>
    <w:uiPriority w:val="99"/>
    <w:rsid w:val="00B87245"/>
    <w:pPr>
      <w:spacing w:after="120"/>
    </w:pPr>
    <w:rPr>
      <w:sz w:val="16"/>
      <w:szCs w:val="16"/>
    </w:rPr>
  </w:style>
  <w:style w:type="character" w:customStyle="1" w:styleId="3Char">
    <w:name w:val="Σώμα κείμενου 3 Char"/>
    <w:link w:val="3"/>
    <w:uiPriority w:val="99"/>
    <w:rsid w:val="00B87245"/>
    <w:rPr>
      <w:rFonts w:ascii="Times New Roman" w:hAnsi="Times New Roman" w:cs="Times New Roman"/>
      <w:sz w:val="16"/>
      <w:szCs w:val="16"/>
      <w:lang w:eastAsia="el-GR"/>
    </w:rPr>
  </w:style>
  <w:style w:type="paragraph" w:styleId="a9">
    <w:name w:val="header"/>
    <w:basedOn w:val="a"/>
    <w:link w:val="Char3"/>
    <w:uiPriority w:val="99"/>
    <w:rsid w:val="00B87245"/>
    <w:pPr>
      <w:tabs>
        <w:tab w:val="center" w:pos="4153"/>
        <w:tab w:val="right" w:pos="8306"/>
      </w:tabs>
    </w:pPr>
  </w:style>
  <w:style w:type="character" w:customStyle="1" w:styleId="Char3">
    <w:name w:val="Κεφαλίδα Char"/>
    <w:link w:val="a9"/>
    <w:uiPriority w:val="99"/>
    <w:rsid w:val="00B87245"/>
    <w:rPr>
      <w:rFonts w:ascii="Times New Roman" w:hAnsi="Times New Roman" w:cs="Times New Roman"/>
      <w:sz w:val="24"/>
      <w:szCs w:val="24"/>
      <w:lang w:eastAsia="el-GR"/>
    </w:rPr>
  </w:style>
  <w:style w:type="paragraph" w:styleId="aa">
    <w:name w:val="footer"/>
    <w:basedOn w:val="a"/>
    <w:link w:val="Char4"/>
    <w:uiPriority w:val="99"/>
    <w:rsid w:val="00B87245"/>
    <w:pPr>
      <w:tabs>
        <w:tab w:val="center" w:pos="4153"/>
        <w:tab w:val="right" w:pos="8306"/>
      </w:tabs>
    </w:pPr>
  </w:style>
  <w:style w:type="character" w:customStyle="1" w:styleId="Char4">
    <w:name w:val="Υποσέλιδο Char"/>
    <w:link w:val="aa"/>
    <w:uiPriority w:val="99"/>
    <w:rsid w:val="00B87245"/>
    <w:rPr>
      <w:rFonts w:ascii="Times New Roman" w:hAnsi="Times New Roman" w:cs="Times New Roman"/>
      <w:sz w:val="24"/>
      <w:szCs w:val="24"/>
      <w:lang w:eastAsia="el-GR"/>
    </w:rPr>
  </w:style>
  <w:style w:type="paragraph" w:styleId="Web">
    <w:name w:val="Normal (Web)"/>
    <w:basedOn w:val="a"/>
    <w:uiPriority w:val="99"/>
    <w:semiHidden/>
    <w:unhideWhenUsed/>
    <w:rsid w:val="006E143B"/>
    <w:pPr>
      <w:spacing w:before="100" w:beforeAutospacing="1" w:after="100" w:afterAutospacing="1"/>
    </w:pPr>
  </w:style>
  <w:style w:type="character" w:customStyle="1" w:styleId="apple-converted-space">
    <w:name w:val="apple-converted-space"/>
    <w:basedOn w:val="a0"/>
    <w:rsid w:val="006E1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808508">
      <w:bodyDiv w:val="1"/>
      <w:marLeft w:val="0"/>
      <w:marRight w:val="0"/>
      <w:marTop w:val="0"/>
      <w:marBottom w:val="0"/>
      <w:divBdr>
        <w:top w:val="none" w:sz="0" w:space="0" w:color="auto"/>
        <w:left w:val="none" w:sz="0" w:space="0" w:color="auto"/>
        <w:bottom w:val="none" w:sz="0" w:space="0" w:color="auto"/>
        <w:right w:val="none" w:sz="0" w:space="0" w:color="auto"/>
      </w:divBdr>
      <w:divsChild>
        <w:div w:id="653528769">
          <w:marLeft w:val="0"/>
          <w:marRight w:val="0"/>
          <w:marTop w:val="0"/>
          <w:marBottom w:val="0"/>
          <w:divBdr>
            <w:top w:val="none" w:sz="0" w:space="0" w:color="auto"/>
            <w:left w:val="none" w:sz="0" w:space="0" w:color="auto"/>
            <w:bottom w:val="none" w:sz="0" w:space="0" w:color="auto"/>
            <w:right w:val="none" w:sz="0" w:space="0" w:color="auto"/>
          </w:divBdr>
        </w:div>
        <w:div w:id="30689191">
          <w:marLeft w:val="0"/>
          <w:marRight w:val="0"/>
          <w:marTop w:val="0"/>
          <w:marBottom w:val="0"/>
          <w:divBdr>
            <w:top w:val="none" w:sz="0" w:space="0" w:color="auto"/>
            <w:left w:val="none" w:sz="0" w:space="0" w:color="auto"/>
            <w:bottom w:val="none" w:sz="0" w:space="0" w:color="auto"/>
            <w:right w:val="none" w:sz="0" w:space="0" w:color="auto"/>
          </w:divBdr>
        </w:div>
        <w:div w:id="2002078231">
          <w:marLeft w:val="0"/>
          <w:marRight w:val="0"/>
          <w:marTop w:val="0"/>
          <w:marBottom w:val="0"/>
          <w:divBdr>
            <w:top w:val="none" w:sz="0" w:space="0" w:color="auto"/>
            <w:left w:val="none" w:sz="0" w:space="0" w:color="auto"/>
            <w:bottom w:val="none" w:sz="0" w:space="0" w:color="auto"/>
            <w:right w:val="none" w:sz="0" w:space="0" w:color="auto"/>
          </w:divBdr>
        </w:div>
        <w:div w:id="1911966755">
          <w:marLeft w:val="0"/>
          <w:marRight w:val="0"/>
          <w:marTop w:val="0"/>
          <w:marBottom w:val="0"/>
          <w:divBdr>
            <w:top w:val="none" w:sz="0" w:space="0" w:color="auto"/>
            <w:left w:val="none" w:sz="0" w:space="0" w:color="auto"/>
            <w:bottom w:val="none" w:sz="0" w:space="0" w:color="auto"/>
            <w:right w:val="none" w:sz="0" w:space="0" w:color="auto"/>
          </w:divBdr>
        </w:div>
        <w:div w:id="1737780153">
          <w:marLeft w:val="0"/>
          <w:marRight w:val="0"/>
          <w:marTop w:val="0"/>
          <w:marBottom w:val="0"/>
          <w:divBdr>
            <w:top w:val="none" w:sz="0" w:space="0" w:color="auto"/>
            <w:left w:val="none" w:sz="0" w:space="0" w:color="auto"/>
            <w:bottom w:val="none" w:sz="0" w:space="0" w:color="auto"/>
            <w:right w:val="none" w:sz="0" w:space="0" w:color="auto"/>
          </w:divBdr>
        </w:div>
        <w:div w:id="1125461495">
          <w:marLeft w:val="0"/>
          <w:marRight w:val="0"/>
          <w:marTop w:val="0"/>
          <w:marBottom w:val="0"/>
          <w:divBdr>
            <w:top w:val="none" w:sz="0" w:space="0" w:color="auto"/>
            <w:left w:val="none" w:sz="0" w:space="0" w:color="auto"/>
            <w:bottom w:val="none" w:sz="0" w:space="0" w:color="auto"/>
            <w:right w:val="none" w:sz="0" w:space="0" w:color="auto"/>
          </w:divBdr>
        </w:div>
        <w:div w:id="1915242780">
          <w:marLeft w:val="0"/>
          <w:marRight w:val="0"/>
          <w:marTop w:val="0"/>
          <w:marBottom w:val="0"/>
          <w:divBdr>
            <w:top w:val="none" w:sz="0" w:space="0" w:color="auto"/>
            <w:left w:val="none" w:sz="0" w:space="0" w:color="auto"/>
            <w:bottom w:val="none" w:sz="0" w:space="0" w:color="auto"/>
            <w:right w:val="none" w:sz="0" w:space="0" w:color="auto"/>
          </w:divBdr>
        </w:div>
        <w:div w:id="1567959701">
          <w:marLeft w:val="0"/>
          <w:marRight w:val="0"/>
          <w:marTop w:val="0"/>
          <w:marBottom w:val="0"/>
          <w:divBdr>
            <w:top w:val="none" w:sz="0" w:space="0" w:color="auto"/>
            <w:left w:val="none" w:sz="0" w:space="0" w:color="auto"/>
            <w:bottom w:val="none" w:sz="0" w:space="0" w:color="auto"/>
            <w:right w:val="none" w:sz="0" w:space="0" w:color="auto"/>
          </w:divBdr>
        </w:div>
        <w:div w:id="734813061">
          <w:marLeft w:val="0"/>
          <w:marRight w:val="0"/>
          <w:marTop w:val="0"/>
          <w:marBottom w:val="0"/>
          <w:divBdr>
            <w:top w:val="none" w:sz="0" w:space="0" w:color="auto"/>
            <w:left w:val="none" w:sz="0" w:space="0" w:color="auto"/>
            <w:bottom w:val="none" w:sz="0" w:space="0" w:color="auto"/>
            <w:right w:val="none" w:sz="0" w:space="0" w:color="auto"/>
          </w:divBdr>
        </w:div>
        <w:div w:id="468868225">
          <w:marLeft w:val="0"/>
          <w:marRight w:val="0"/>
          <w:marTop w:val="0"/>
          <w:marBottom w:val="0"/>
          <w:divBdr>
            <w:top w:val="none" w:sz="0" w:space="0" w:color="auto"/>
            <w:left w:val="none" w:sz="0" w:space="0" w:color="auto"/>
            <w:bottom w:val="none" w:sz="0" w:space="0" w:color="auto"/>
            <w:right w:val="none" w:sz="0" w:space="0" w:color="auto"/>
          </w:divBdr>
        </w:div>
        <w:div w:id="1546718603">
          <w:marLeft w:val="0"/>
          <w:marRight w:val="0"/>
          <w:marTop w:val="0"/>
          <w:marBottom w:val="0"/>
          <w:divBdr>
            <w:top w:val="none" w:sz="0" w:space="0" w:color="auto"/>
            <w:left w:val="none" w:sz="0" w:space="0" w:color="auto"/>
            <w:bottom w:val="none" w:sz="0" w:space="0" w:color="auto"/>
            <w:right w:val="none" w:sz="0" w:space="0" w:color="auto"/>
          </w:divBdr>
        </w:div>
        <w:div w:id="176047584">
          <w:marLeft w:val="0"/>
          <w:marRight w:val="0"/>
          <w:marTop w:val="0"/>
          <w:marBottom w:val="0"/>
          <w:divBdr>
            <w:top w:val="none" w:sz="0" w:space="0" w:color="auto"/>
            <w:left w:val="none" w:sz="0" w:space="0" w:color="auto"/>
            <w:bottom w:val="none" w:sz="0" w:space="0" w:color="auto"/>
            <w:right w:val="none" w:sz="0" w:space="0" w:color="auto"/>
          </w:divBdr>
        </w:div>
        <w:div w:id="814224501">
          <w:marLeft w:val="0"/>
          <w:marRight w:val="0"/>
          <w:marTop w:val="0"/>
          <w:marBottom w:val="0"/>
          <w:divBdr>
            <w:top w:val="none" w:sz="0" w:space="0" w:color="auto"/>
            <w:left w:val="none" w:sz="0" w:space="0" w:color="auto"/>
            <w:bottom w:val="none" w:sz="0" w:space="0" w:color="auto"/>
            <w:right w:val="none" w:sz="0" w:space="0" w:color="auto"/>
          </w:divBdr>
        </w:div>
        <w:div w:id="1784768076">
          <w:marLeft w:val="0"/>
          <w:marRight w:val="0"/>
          <w:marTop w:val="0"/>
          <w:marBottom w:val="0"/>
          <w:divBdr>
            <w:top w:val="none" w:sz="0" w:space="0" w:color="auto"/>
            <w:left w:val="none" w:sz="0" w:space="0" w:color="auto"/>
            <w:bottom w:val="none" w:sz="0" w:space="0" w:color="auto"/>
            <w:right w:val="none" w:sz="0" w:space="0" w:color="auto"/>
          </w:divBdr>
        </w:div>
        <w:div w:id="430205383">
          <w:marLeft w:val="0"/>
          <w:marRight w:val="0"/>
          <w:marTop w:val="0"/>
          <w:marBottom w:val="0"/>
          <w:divBdr>
            <w:top w:val="none" w:sz="0" w:space="0" w:color="auto"/>
            <w:left w:val="none" w:sz="0" w:space="0" w:color="auto"/>
            <w:bottom w:val="none" w:sz="0" w:space="0" w:color="auto"/>
            <w:right w:val="none" w:sz="0" w:space="0" w:color="auto"/>
          </w:divBdr>
        </w:div>
        <w:div w:id="735057509">
          <w:marLeft w:val="0"/>
          <w:marRight w:val="0"/>
          <w:marTop w:val="0"/>
          <w:marBottom w:val="0"/>
          <w:divBdr>
            <w:top w:val="none" w:sz="0" w:space="0" w:color="auto"/>
            <w:left w:val="none" w:sz="0" w:space="0" w:color="auto"/>
            <w:bottom w:val="none" w:sz="0" w:space="0" w:color="auto"/>
            <w:right w:val="none" w:sz="0" w:space="0" w:color="auto"/>
          </w:divBdr>
        </w:div>
        <w:div w:id="956375506">
          <w:marLeft w:val="0"/>
          <w:marRight w:val="0"/>
          <w:marTop w:val="0"/>
          <w:marBottom w:val="0"/>
          <w:divBdr>
            <w:top w:val="none" w:sz="0" w:space="0" w:color="auto"/>
            <w:left w:val="none" w:sz="0" w:space="0" w:color="auto"/>
            <w:bottom w:val="none" w:sz="0" w:space="0" w:color="auto"/>
            <w:right w:val="none" w:sz="0" w:space="0" w:color="auto"/>
          </w:divBdr>
        </w:div>
        <w:div w:id="1992102864">
          <w:marLeft w:val="0"/>
          <w:marRight w:val="0"/>
          <w:marTop w:val="0"/>
          <w:marBottom w:val="0"/>
          <w:divBdr>
            <w:top w:val="none" w:sz="0" w:space="0" w:color="auto"/>
            <w:left w:val="none" w:sz="0" w:space="0" w:color="auto"/>
            <w:bottom w:val="none" w:sz="0" w:space="0" w:color="auto"/>
            <w:right w:val="none" w:sz="0" w:space="0" w:color="auto"/>
          </w:divBdr>
        </w:div>
        <w:div w:id="792409397">
          <w:marLeft w:val="0"/>
          <w:marRight w:val="0"/>
          <w:marTop w:val="0"/>
          <w:marBottom w:val="0"/>
          <w:divBdr>
            <w:top w:val="none" w:sz="0" w:space="0" w:color="auto"/>
            <w:left w:val="none" w:sz="0" w:space="0" w:color="auto"/>
            <w:bottom w:val="none" w:sz="0" w:space="0" w:color="auto"/>
            <w:right w:val="none" w:sz="0" w:space="0" w:color="auto"/>
          </w:divBdr>
        </w:div>
        <w:div w:id="1234969597">
          <w:marLeft w:val="0"/>
          <w:marRight w:val="0"/>
          <w:marTop w:val="0"/>
          <w:marBottom w:val="0"/>
          <w:divBdr>
            <w:top w:val="none" w:sz="0" w:space="0" w:color="auto"/>
            <w:left w:val="none" w:sz="0" w:space="0" w:color="auto"/>
            <w:bottom w:val="none" w:sz="0" w:space="0" w:color="auto"/>
            <w:right w:val="none" w:sz="0" w:space="0" w:color="auto"/>
          </w:divBdr>
        </w:div>
        <w:div w:id="727874262">
          <w:marLeft w:val="0"/>
          <w:marRight w:val="0"/>
          <w:marTop w:val="0"/>
          <w:marBottom w:val="0"/>
          <w:divBdr>
            <w:top w:val="none" w:sz="0" w:space="0" w:color="auto"/>
            <w:left w:val="none" w:sz="0" w:space="0" w:color="auto"/>
            <w:bottom w:val="none" w:sz="0" w:space="0" w:color="auto"/>
            <w:right w:val="none" w:sz="0" w:space="0" w:color="auto"/>
          </w:divBdr>
        </w:div>
        <w:div w:id="278294639">
          <w:marLeft w:val="0"/>
          <w:marRight w:val="0"/>
          <w:marTop w:val="0"/>
          <w:marBottom w:val="0"/>
          <w:divBdr>
            <w:top w:val="none" w:sz="0" w:space="0" w:color="auto"/>
            <w:left w:val="none" w:sz="0" w:space="0" w:color="auto"/>
            <w:bottom w:val="none" w:sz="0" w:space="0" w:color="auto"/>
            <w:right w:val="none" w:sz="0" w:space="0" w:color="auto"/>
          </w:divBdr>
        </w:div>
        <w:div w:id="2133862530">
          <w:marLeft w:val="0"/>
          <w:marRight w:val="0"/>
          <w:marTop w:val="0"/>
          <w:marBottom w:val="0"/>
          <w:divBdr>
            <w:top w:val="none" w:sz="0" w:space="0" w:color="auto"/>
            <w:left w:val="none" w:sz="0" w:space="0" w:color="auto"/>
            <w:bottom w:val="none" w:sz="0" w:space="0" w:color="auto"/>
            <w:right w:val="none" w:sz="0" w:space="0" w:color="auto"/>
          </w:divBdr>
        </w:div>
        <w:div w:id="433212714">
          <w:marLeft w:val="0"/>
          <w:marRight w:val="0"/>
          <w:marTop w:val="0"/>
          <w:marBottom w:val="0"/>
          <w:divBdr>
            <w:top w:val="none" w:sz="0" w:space="0" w:color="auto"/>
            <w:left w:val="none" w:sz="0" w:space="0" w:color="auto"/>
            <w:bottom w:val="none" w:sz="0" w:space="0" w:color="auto"/>
            <w:right w:val="none" w:sz="0" w:space="0" w:color="auto"/>
          </w:divBdr>
        </w:div>
        <w:div w:id="1802772145">
          <w:marLeft w:val="0"/>
          <w:marRight w:val="0"/>
          <w:marTop w:val="0"/>
          <w:marBottom w:val="0"/>
          <w:divBdr>
            <w:top w:val="none" w:sz="0" w:space="0" w:color="auto"/>
            <w:left w:val="none" w:sz="0" w:space="0" w:color="auto"/>
            <w:bottom w:val="none" w:sz="0" w:space="0" w:color="auto"/>
            <w:right w:val="none" w:sz="0" w:space="0" w:color="auto"/>
          </w:divBdr>
        </w:div>
        <w:div w:id="1789154433">
          <w:marLeft w:val="0"/>
          <w:marRight w:val="0"/>
          <w:marTop w:val="0"/>
          <w:marBottom w:val="0"/>
          <w:divBdr>
            <w:top w:val="none" w:sz="0" w:space="0" w:color="auto"/>
            <w:left w:val="none" w:sz="0" w:space="0" w:color="auto"/>
            <w:bottom w:val="none" w:sz="0" w:space="0" w:color="auto"/>
            <w:right w:val="none" w:sz="0" w:space="0" w:color="auto"/>
          </w:divBdr>
        </w:div>
        <w:div w:id="160464106">
          <w:marLeft w:val="0"/>
          <w:marRight w:val="0"/>
          <w:marTop w:val="0"/>
          <w:marBottom w:val="0"/>
          <w:divBdr>
            <w:top w:val="none" w:sz="0" w:space="0" w:color="auto"/>
            <w:left w:val="none" w:sz="0" w:space="0" w:color="auto"/>
            <w:bottom w:val="none" w:sz="0" w:space="0" w:color="auto"/>
            <w:right w:val="none" w:sz="0" w:space="0" w:color="auto"/>
          </w:divBdr>
        </w:div>
        <w:div w:id="948244948">
          <w:marLeft w:val="0"/>
          <w:marRight w:val="0"/>
          <w:marTop w:val="0"/>
          <w:marBottom w:val="0"/>
          <w:divBdr>
            <w:top w:val="none" w:sz="0" w:space="0" w:color="auto"/>
            <w:left w:val="none" w:sz="0" w:space="0" w:color="auto"/>
            <w:bottom w:val="none" w:sz="0" w:space="0" w:color="auto"/>
            <w:right w:val="none" w:sz="0" w:space="0" w:color="auto"/>
          </w:divBdr>
        </w:div>
        <w:div w:id="68237997">
          <w:marLeft w:val="0"/>
          <w:marRight w:val="0"/>
          <w:marTop w:val="0"/>
          <w:marBottom w:val="0"/>
          <w:divBdr>
            <w:top w:val="none" w:sz="0" w:space="0" w:color="auto"/>
            <w:left w:val="none" w:sz="0" w:space="0" w:color="auto"/>
            <w:bottom w:val="none" w:sz="0" w:space="0" w:color="auto"/>
            <w:right w:val="none" w:sz="0" w:space="0" w:color="auto"/>
          </w:divBdr>
        </w:div>
        <w:div w:id="444888444">
          <w:marLeft w:val="0"/>
          <w:marRight w:val="0"/>
          <w:marTop w:val="0"/>
          <w:marBottom w:val="0"/>
          <w:divBdr>
            <w:top w:val="none" w:sz="0" w:space="0" w:color="auto"/>
            <w:left w:val="none" w:sz="0" w:space="0" w:color="auto"/>
            <w:bottom w:val="none" w:sz="0" w:space="0" w:color="auto"/>
            <w:right w:val="none" w:sz="0" w:space="0" w:color="auto"/>
          </w:divBdr>
        </w:div>
        <w:div w:id="1029112776">
          <w:marLeft w:val="0"/>
          <w:marRight w:val="0"/>
          <w:marTop w:val="0"/>
          <w:marBottom w:val="0"/>
          <w:divBdr>
            <w:top w:val="none" w:sz="0" w:space="0" w:color="auto"/>
            <w:left w:val="none" w:sz="0" w:space="0" w:color="auto"/>
            <w:bottom w:val="none" w:sz="0" w:space="0" w:color="auto"/>
            <w:right w:val="none" w:sz="0" w:space="0" w:color="auto"/>
          </w:divBdr>
        </w:div>
        <w:div w:id="416633499">
          <w:marLeft w:val="0"/>
          <w:marRight w:val="0"/>
          <w:marTop w:val="0"/>
          <w:marBottom w:val="0"/>
          <w:divBdr>
            <w:top w:val="none" w:sz="0" w:space="0" w:color="auto"/>
            <w:left w:val="none" w:sz="0" w:space="0" w:color="auto"/>
            <w:bottom w:val="none" w:sz="0" w:space="0" w:color="auto"/>
            <w:right w:val="none" w:sz="0" w:space="0" w:color="auto"/>
          </w:divBdr>
        </w:div>
        <w:div w:id="516239799">
          <w:marLeft w:val="0"/>
          <w:marRight w:val="0"/>
          <w:marTop w:val="0"/>
          <w:marBottom w:val="0"/>
          <w:divBdr>
            <w:top w:val="none" w:sz="0" w:space="0" w:color="auto"/>
            <w:left w:val="none" w:sz="0" w:space="0" w:color="auto"/>
            <w:bottom w:val="none" w:sz="0" w:space="0" w:color="auto"/>
            <w:right w:val="none" w:sz="0" w:space="0" w:color="auto"/>
          </w:divBdr>
        </w:div>
        <w:div w:id="1530220862">
          <w:marLeft w:val="0"/>
          <w:marRight w:val="0"/>
          <w:marTop w:val="0"/>
          <w:marBottom w:val="0"/>
          <w:divBdr>
            <w:top w:val="none" w:sz="0" w:space="0" w:color="auto"/>
            <w:left w:val="none" w:sz="0" w:space="0" w:color="auto"/>
            <w:bottom w:val="none" w:sz="0" w:space="0" w:color="auto"/>
            <w:right w:val="none" w:sz="0" w:space="0" w:color="auto"/>
          </w:divBdr>
        </w:div>
        <w:div w:id="1440173557">
          <w:marLeft w:val="0"/>
          <w:marRight w:val="0"/>
          <w:marTop w:val="0"/>
          <w:marBottom w:val="0"/>
          <w:divBdr>
            <w:top w:val="none" w:sz="0" w:space="0" w:color="auto"/>
            <w:left w:val="none" w:sz="0" w:space="0" w:color="auto"/>
            <w:bottom w:val="none" w:sz="0" w:space="0" w:color="auto"/>
            <w:right w:val="none" w:sz="0" w:space="0" w:color="auto"/>
          </w:divBdr>
        </w:div>
        <w:div w:id="1191605821">
          <w:marLeft w:val="0"/>
          <w:marRight w:val="0"/>
          <w:marTop w:val="0"/>
          <w:marBottom w:val="0"/>
          <w:divBdr>
            <w:top w:val="none" w:sz="0" w:space="0" w:color="auto"/>
            <w:left w:val="none" w:sz="0" w:space="0" w:color="auto"/>
            <w:bottom w:val="none" w:sz="0" w:space="0" w:color="auto"/>
            <w:right w:val="none" w:sz="0" w:space="0" w:color="auto"/>
          </w:divBdr>
        </w:div>
        <w:div w:id="538393593">
          <w:marLeft w:val="0"/>
          <w:marRight w:val="0"/>
          <w:marTop w:val="0"/>
          <w:marBottom w:val="0"/>
          <w:divBdr>
            <w:top w:val="none" w:sz="0" w:space="0" w:color="auto"/>
            <w:left w:val="none" w:sz="0" w:space="0" w:color="auto"/>
            <w:bottom w:val="none" w:sz="0" w:space="0" w:color="auto"/>
            <w:right w:val="none" w:sz="0" w:space="0" w:color="auto"/>
          </w:divBdr>
        </w:div>
        <w:div w:id="1372993330">
          <w:marLeft w:val="0"/>
          <w:marRight w:val="0"/>
          <w:marTop w:val="0"/>
          <w:marBottom w:val="0"/>
          <w:divBdr>
            <w:top w:val="none" w:sz="0" w:space="0" w:color="auto"/>
            <w:left w:val="none" w:sz="0" w:space="0" w:color="auto"/>
            <w:bottom w:val="none" w:sz="0" w:space="0" w:color="auto"/>
            <w:right w:val="none" w:sz="0" w:space="0" w:color="auto"/>
          </w:divBdr>
        </w:div>
        <w:div w:id="97603329">
          <w:marLeft w:val="0"/>
          <w:marRight w:val="0"/>
          <w:marTop w:val="0"/>
          <w:marBottom w:val="0"/>
          <w:divBdr>
            <w:top w:val="none" w:sz="0" w:space="0" w:color="auto"/>
            <w:left w:val="none" w:sz="0" w:space="0" w:color="auto"/>
            <w:bottom w:val="none" w:sz="0" w:space="0" w:color="auto"/>
            <w:right w:val="none" w:sz="0" w:space="0" w:color="auto"/>
          </w:divBdr>
        </w:div>
        <w:div w:id="2107841244">
          <w:marLeft w:val="0"/>
          <w:marRight w:val="0"/>
          <w:marTop w:val="0"/>
          <w:marBottom w:val="0"/>
          <w:divBdr>
            <w:top w:val="none" w:sz="0" w:space="0" w:color="auto"/>
            <w:left w:val="none" w:sz="0" w:space="0" w:color="auto"/>
            <w:bottom w:val="none" w:sz="0" w:space="0" w:color="auto"/>
            <w:right w:val="none" w:sz="0" w:space="0" w:color="auto"/>
          </w:divBdr>
        </w:div>
        <w:div w:id="2096708994">
          <w:marLeft w:val="0"/>
          <w:marRight w:val="0"/>
          <w:marTop w:val="0"/>
          <w:marBottom w:val="0"/>
          <w:divBdr>
            <w:top w:val="none" w:sz="0" w:space="0" w:color="auto"/>
            <w:left w:val="none" w:sz="0" w:space="0" w:color="auto"/>
            <w:bottom w:val="none" w:sz="0" w:space="0" w:color="auto"/>
            <w:right w:val="none" w:sz="0" w:space="0" w:color="auto"/>
          </w:divBdr>
        </w:div>
        <w:div w:id="1094979969">
          <w:marLeft w:val="0"/>
          <w:marRight w:val="0"/>
          <w:marTop w:val="0"/>
          <w:marBottom w:val="0"/>
          <w:divBdr>
            <w:top w:val="none" w:sz="0" w:space="0" w:color="auto"/>
            <w:left w:val="none" w:sz="0" w:space="0" w:color="auto"/>
            <w:bottom w:val="none" w:sz="0" w:space="0" w:color="auto"/>
            <w:right w:val="none" w:sz="0" w:space="0" w:color="auto"/>
          </w:divBdr>
        </w:div>
        <w:div w:id="322855731">
          <w:marLeft w:val="0"/>
          <w:marRight w:val="0"/>
          <w:marTop w:val="0"/>
          <w:marBottom w:val="0"/>
          <w:divBdr>
            <w:top w:val="none" w:sz="0" w:space="0" w:color="auto"/>
            <w:left w:val="none" w:sz="0" w:space="0" w:color="auto"/>
            <w:bottom w:val="none" w:sz="0" w:space="0" w:color="auto"/>
            <w:right w:val="none" w:sz="0" w:space="0" w:color="auto"/>
          </w:divBdr>
        </w:div>
        <w:div w:id="1179077675">
          <w:marLeft w:val="0"/>
          <w:marRight w:val="0"/>
          <w:marTop w:val="0"/>
          <w:marBottom w:val="0"/>
          <w:divBdr>
            <w:top w:val="none" w:sz="0" w:space="0" w:color="auto"/>
            <w:left w:val="none" w:sz="0" w:space="0" w:color="auto"/>
            <w:bottom w:val="none" w:sz="0" w:space="0" w:color="auto"/>
            <w:right w:val="none" w:sz="0" w:space="0" w:color="auto"/>
          </w:divBdr>
        </w:div>
        <w:div w:id="95802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ky.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ysped.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agrants.org/"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www.mindev.gov.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4991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0ΔΕΛΤΙΟ ΤΥΠΟΥ </vt:lpstr>
    </vt:vector>
  </TitlesOfParts>
  <Company>Hewlett-Packard Company</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0ΔΕΛΤΙΟ ΤΥΠΟΥ</dc:title>
  <dc:creator>ΕΥΣΠΕΔ</dc:creator>
  <cp:lastModifiedBy>dmaragos</cp:lastModifiedBy>
  <cp:revision>4</cp:revision>
  <cp:lastPrinted>2013-12-04T09:12:00Z</cp:lastPrinted>
  <dcterms:created xsi:type="dcterms:W3CDTF">2014-06-06T04:44:00Z</dcterms:created>
  <dcterms:modified xsi:type="dcterms:W3CDTF">2014-06-06T04:54:00Z</dcterms:modified>
</cp:coreProperties>
</file>